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364"/>
        <w:gridCol w:w="1716"/>
        <w:gridCol w:w="1412"/>
        <w:gridCol w:w="959"/>
        <w:gridCol w:w="404"/>
        <w:gridCol w:w="300"/>
        <w:gridCol w:w="423"/>
        <w:gridCol w:w="634"/>
        <w:gridCol w:w="343"/>
        <w:gridCol w:w="12"/>
        <w:gridCol w:w="1249"/>
        <w:gridCol w:w="12"/>
        <w:gridCol w:w="280"/>
        <w:gridCol w:w="1281"/>
      </w:tblGrid>
      <w:tr w:rsidR="007A27A1" w:rsidRPr="00DA2A20" w14:paraId="4A454D18" w14:textId="77777777" w:rsidTr="0056400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AE3CE1" w14:textId="77777777" w:rsidR="00714FE0" w:rsidRPr="00DA2A20" w:rsidRDefault="00714FE0" w:rsidP="00E31FA8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A2A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625AE2" w14:textId="77777777" w:rsidR="00714FE0" w:rsidRPr="00DA2A20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7A27A1" w:rsidRPr="00DA2A20" w14:paraId="075BDE64" w14:textId="77777777" w:rsidTr="0056400B">
        <w:trPr>
          <w:trHeight w:val="422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6603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756831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C2AF73E" w14:textId="77777777" w:rsidR="00714FE0" w:rsidRPr="00DA2A20" w:rsidRDefault="00EF1EB4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«ANOR BANK»</w:t>
            </w:r>
          </w:p>
        </w:tc>
      </w:tr>
      <w:tr w:rsidR="007A27A1" w:rsidRPr="00DA2A20" w14:paraId="152924D4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6623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E3550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402DC9" w14:textId="77777777" w:rsidR="00714FE0" w:rsidRPr="00DA2A20" w:rsidRDefault="00EF1EB4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«ANOR BANK»</w:t>
            </w:r>
          </w:p>
        </w:tc>
      </w:tr>
      <w:tr w:rsidR="007A27A1" w:rsidRPr="00DA2A20" w14:paraId="40E60A9E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A451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AA651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</w:t>
            </w:r>
            <w:r w:rsidR="00FE52F1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E52F1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тиккера</w:t>
            </w: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hyperlink r:id="rId6" w:history="1">
              <w:r w:rsidRPr="00DA2A20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1B6B0A" w14:textId="77777777" w:rsidR="00714FE0" w:rsidRPr="00DA2A20" w:rsidRDefault="00714FE0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7A1" w:rsidRPr="00DA2A20" w14:paraId="4C1621DF" w14:textId="77777777" w:rsidTr="0056400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4321AC7" w14:textId="77777777" w:rsidR="00714FE0" w:rsidRPr="00DA2A20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A13CB" w14:textId="77777777" w:rsidR="00714FE0" w:rsidRPr="00DA2A20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7A27A1" w:rsidRPr="00DA2A20" w14:paraId="6446C164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3AA9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D2649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727D8A" w14:textId="77777777" w:rsidR="00714FE0" w:rsidRPr="00DA2A20" w:rsidRDefault="00EF1EB4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Ташкент, Мирзо-Улугбекский район, улица Сайрам 5-ый проезд, дом 4</w:t>
            </w:r>
          </w:p>
        </w:tc>
      </w:tr>
      <w:tr w:rsidR="007A27A1" w:rsidRPr="00DA2A20" w14:paraId="0BDD01AD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0441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DECCF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C287B5" w14:textId="77777777" w:rsidR="00714FE0" w:rsidRPr="00DA2A20" w:rsidRDefault="00EF1EB4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100170, г. Ташкент, Мирзо-Улугбекский район, улица Сайрам 5-ый проезд, дом 4</w:t>
            </w:r>
          </w:p>
        </w:tc>
      </w:tr>
      <w:tr w:rsidR="00EF1EB4" w:rsidRPr="00DA2A20" w14:paraId="591D6779" w14:textId="77777777" w:rsidTr="0056400B">
        <w:trPr>
          <w:trHeight w:val="293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F1EF" w14:textId="77777777" w:rsidR="00EF1EB4" w:rsidRPr="00DA2A20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F3E7B" w14:textId="77777777" w:rsidR="00EF1EB4" w:rsidRPr="00DA2A20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7" w:history="1">
              <w:r w:rsidRPr="00DA2A20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BCDAAA" w14:textId="77777777" w:rsidR="00EF1EB4" w:rsidRPr="00DA2A20" w:rsidRDefault="00EF1EB4" w:rsidP="00EF1E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EF1EB4" w:rsidRPr="00DA2A20" w14:paraId="313CBD46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843E" w14:textId="77777777" w:rsidR="00EF1EB4" w:rsidRPr="00DA2A20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91EF5" w14:textId="77777777" w:rsidR="00EF1EB4" w:rsidRPr="00DA2A20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8" w:history="1">
              <w:r w:rsidRPr="00DA2A20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656E14" w14:textId="77777777" w:rsidR="00EF1EB4" w:rsidRPr="00DA2A20" w:rsidRDefault="00EF1EB4" w:rsidP="00EF1E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7A27A1" w:rsidRPr="00DA2A20" w14:paraId="3478CEDF" w14:textId="77777777" w:rsidTr="0056400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35EF44" w14:textId="77777777" w:rsidR="00714FE0" w:rsidRPr="00DA2A20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8A618" w14:textId="77777777" w:rsidR="00714FE0" w:rsidRPr="00DA2A20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7A27A1" w:rsidRPr="00DA2A20" w14:paraId="3447EA53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1DED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9C990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36898E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7A27A1" w:rsidRPr="00DA2A20" w14:paraId="518907E0" w14:textId="77777777" w:rsidTr="0056400B">
        <w:trPr>
          <w:trHeight w:val="58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2E8B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773C5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F12E46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714FE0" w:rsidRPr="00DA2A20" w14:paraId="3B725476" w14:textId="77777777" w:rsidTr="0056400B">
        <w:trPr>
          <w:trHeight w:val="287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EB0E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920EC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общего собрания: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A0D759" w14:textId="51383206" w:rsidR="00714FE0" w:rsidRPr="00DA2A20" w:rsidRDefault="009B7E72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Годовое</w:t>
            </w:r>
          </w:p>
        </w:tc>
      </w:tr>
      <w:tr w:rsidR="007A27A1" w:rsidRPr="00DA2A20" w14:paraId="764AB35F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189F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058DD" w14:textId="77777777" w:rsidR="00714FE0" w:rsidRPr="00DA2A20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общего собрания: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5DEC9A" w14:textId="70363863" w:rsidR="00714FE0" w:rsidRPr="00DA2A20" w:rsidRDefault="009B7E72" w:rsidP="0086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081FAB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="00714FE0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81FAB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="00714FE0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EF1EB4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081FAB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  <w:r w:rsidR="00714FE0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C7788" w:rsidRPr="00DA2A20" w14:paraId="60314DCE" w14:textId="77777777" w:rsidTr="0056400B">
        <w:trPr>
          <w:trHeight w:val="28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4524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932D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206E38" w14:textId="50D380BF" w:rsidR="007C7788" w:rsidRPr="00DA2A20" w:rsidRDefault="003B7A79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05</w:t>
            </w:r>
            <w:r w:rsidR="007C7788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7788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</w:t>
            </w:r>
            <w:r w:rsidR="007C7788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C7788"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23</w:t>
            </w:r>
            <w:r w:rsidR="007C7788"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C7788" w:rsidRPr="00DA2A20" w14:paraId="580ADA78" w14:textId="77777777" w:rsidTr="0056400B">
        <w:trPr>
          <w:trHeight w:val="538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D49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28F41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общего собрания: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DE87C2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Ташкент, Мирзо-Улугбекский район, улица Сайрам 5-ый проезд, дом 4</w:t>
            </w:r>
          </w:p>
        </w:tc>
      </w:tr>
      <w:tr w:rsidR="007C7788" w:rsidRPr="00DA2A20" w14:paraId="1D85E9C4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01E4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914891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Кворум общего собрания:</w:t>
            </w:r>
          </w:p>
        </w:tc>
        <w:tc>
          <w:tcPr>
            <w:tcW w:w="3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99BA1E" w14:textId="496B4283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</w:t>
            </w: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7C7788" w:rsidRPr="00DA2A20" w14:paraId="66FDAC31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C804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B703B1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566A8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Вопросы, поставленные на голосование</w:t>
            </w:r>
          </w:p>
        </w:tc>
        <w:tc>
          <w:tcPr>
            <w:tcW w:w="49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100E34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голосования</w:t>
            </w:r>
          </w:p>
        </w:tc>
      </w:tr>
      <w:tr w:rsidR="007C7788" w:rsidRPr="00DA2A20" w14:paraId="0E97E013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C2B2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F9E8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31E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97C8EF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4043405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04C6A55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воздержались</w:t>
            </w:r>
          </w:p>
        </w:tc>
      </w:tr>
      <w:tr w:rsidR="007C7788" w:rsidRPr="00DA2A20" w14:paraId="7413DC8F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FE4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265E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CD2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5B50A88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D61EF4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1264C63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4D75FD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B446D8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EC7C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7C7788" w:rsidRPr="00DA2A20" w14:paraId="635A8696" w14:textId="77777777" w:rsidTr="0056400B">
        <w:trPr>
          <w:trHeight w:val="701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590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13DC9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6BEC23" w14:textId="25DED520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количественного и персонального состава счетной комиссии.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4EC351" w14:textId="328ED18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A7FB00" w14:textId="11A8900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1552384" w14:textId="4EB329F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043BE" w14:textId="00B217C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7379C2" w14:textId="1586B09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2E7FD" w14:textId="393FB3D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1F35BC3E" w14:textId="77777777" w:rsidTr="0056400B">
        <w:trPr>
          <w:trHeight w:val="642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12BE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DCC3B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0B8AB" w14:textId="4D723DAD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Регламента Годового общего собрания акционеров АО «ANOR BANK».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0E94BAB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08A6E7" w14:textId="4B813F0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F7C635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BB45F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C38789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389A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359CF0AC" w14:textId="77777777" w:rsidTr="0056400B">
        <w:trPr>
          <w:trHeight w:val="512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35CCE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C3336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57982" w14:textId="62BEA58A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 рассмотрении отчёта председателя Наблюдательного совета АО «ANOR BANK» по итогам 2022 года и утверждении решений Наблюдательного совета АО «ANOR BANK» принятых в 2022 году.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B63305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434C35" w14:textId="17E6CD3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BCF77BB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0F8AF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EC10A72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A8C15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2818987C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9D7AA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38527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ED918" w14:textId="2ADFB20F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 рассмотрении отчёта председателя Правления банка по итогам финансово-хозяйственной деятельности АО «ANOR BANK» за 2022 год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D5B399F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FBE62AE" w14:textId="277AB9E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DC5F7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813A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227C8CF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F9BCC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49C83556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58195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8D83D" w14:textId="1B34362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C9552" w14:textId="3E636E89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 рассмотрении отчёта Ревизора АО «ANOR BANK» по итогам 2022 года.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519399D" w14:textId="0D6C7CA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3C4192C" w14:textId="15F641E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5067E5B" w14:textId="234ACF6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A4CEF" w14:textId="08025FE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2D671E5" w14:textId="5E260C7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C4ECF" w14:textId="74B817A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7D5085AB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3B2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6A029" w14:textId="5EB5C71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B1FEF" w14:textId="444940D0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 рассмотрении заключения Аудиторской компании ООО «Ernst &amp; Young» о достоверности финансовой отчетности АО «ANOR BANK» по итогам 2022 года.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6D4E1E6" w14:textId="127D99D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EB18BC" w14:textId="7783DE8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920B885" w14:textId="18FD43A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38017" w14:textId="471835C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965A78D" w14:textId="06D304C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9CB13" w14:textId="686B341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6CBBCC91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AC6B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5211D" w14:textId="761C80C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3FA7A" w14:textId="27B52378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годового отчета, бухгалтерского баланса и отчета о прибылях и убытках АО «ANOR BANK» за 2022 год.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73CE2DB" w14:textId="55C59B7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D79872" w14:textId="18EAC4D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AFFF953" w14:textId="018ED31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CA991" w14:textId="5F45B2E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D1CCEF" w14:textId="0FEE6BE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FBB93" w14:textId="48ADF2C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2FE79B60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6FE1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F2E57" w14:textId="0D3DB8A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1CC52" w14:textId="4EBC8FB5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распределения чистой прибыли АО «ANOR BANK» по результатам финансово-хозяйственной деятельности за 2022 год.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378446C" w14:textId="2379D92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E5CCE2" w14:textId="148CA71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F1D86F" w14:textId="72F2720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90E76" w14:textId="5A0E10A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7CB3B0" w14:textId="68A1857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63337" w14:textId="178B472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74BA755A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F9ABF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09017" w14:textId="225ABC9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14A231" w14:textId="590C5D34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определении аудиторской организации для проведения обязательной аудиторской проверки и определении предельного размера оплаты ее услуг, и заключении с ней договора.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9EF17D" w14:textId="160A0C4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A33162" w14:textId="1A860C3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AAA68CD" w14:textId="238F363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33F09" w14:textId="48203B4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4162FCF" w14:textId="178E84A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4F57B" w14:textId="5183080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10DA8CD5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3C76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57C34" w14:textId="797019B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AC32A" w14:textId="3CC80CC7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 рассмотрении информации об оказанной благотворительной, безвозмездной и спонсорской помощи в 2022 году и установление лимита для благотворительной, безвозмездной и спонсорской помощи на 2023 год.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D5DE7CB" w14:textId="4CB3EDA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6921FCE" w14:textId="2DB21A6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EDAD922" w14:textId="24ACCF3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8C924" w14:textId="1496685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DD9311C" w14:textId="692DB90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DE080" w14:textId="1A1F4EA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0932E836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98472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AE4AE" w14:textId="25E4D2D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3A3D5" w14:textId="4438FDC7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ранее заключённых сделок с аффилированными лицами АО «ANOR BANK» в 2022 году.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390D3D5" w14:textId="7C7B425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61B67BA" w14:textId="1FACAEF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6710C8" w14:textId="3EC2005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B83B4" w14:textId="3394010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BF848F6" w14:textId="4FF8CB0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3E488" w14:textId="1690AE3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4B126033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318F1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0874D" w14:textId="59F8BB1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38631" w14:textId="04430BC7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одобрении предполагаемых сделок с аффилированными лицами АО «ANOR BANK», которые могут быть совершены банком в процессе осуществления текущей хозяйственной деятельности на период до следующего Годового общего собрания акционеров.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02FD680" w14:textId="0471D46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644B807" w14:textId="1DED914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54C1FA" w14:textId="3DEA932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28111" w14:textId="6B1B200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3E3CB9" w14:textId="0AA8412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C4CFC" w14:textId="73D826D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411FB319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59B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BD5D7" w14:textId="6F17BAB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76576" w14:textId="3824652E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избрании председателя Правления АО «ANOR BANK».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1EC16DD" w14:textId="1C7B1C6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36028F" w14:textId="39FDBB6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80D25D4" w14:textId="560ABD9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115DA" w14:textId="7518815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600BE3" w14:textId="482753A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4C613" w14:textId="27C208F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7058DB45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6AB02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B5F43" w14:textId="5808401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29123" w14:textId="7ACF7601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избрании членов Наблюдательного совета АО «ANOR BANK».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386D90A" w14:textId="457962F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74108A3" w14:textId="5CD6568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F50AF0" w14:textId="25C246B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17C18" w14:textId="2920CEB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EF27591" w14:textId="6AA7780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51525" w14:textId="35B4A92B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78E3D91C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2E87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D4EBD" w14:textId="2C13C09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267E5" w14:textId="24DED5D0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избрании Ревизора АО «ANOR BANK»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EA8C815" w14:textId="66FB092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10AC44" w14:textId="479C01E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6AD6FFD" w14:textId="4701CCB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E1B19" w14:textId="2B1855F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0524DEB" w14:textId="5FA790E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42748" w14:textId="3A6E6DB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770A5054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ECD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72D68" w14:textId="5A6BB76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5A9D2" w14:textId="27CEE114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вознаграждения членов Наблюдательного совета АО «ANOR BANK».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F10E297" w14:textId="6853361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5D18AA8" w14:textId="5B4DF08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C113AA" w14:textId="581180C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C4949" w14:textId="32851C7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C3437E8" w14:textId="37A0FAF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19694" w14:textId="35C8760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2A8EEA39" w14:textId="77777777" w:rsidTr="0056400B">
        <w:trPr>
          <w:trHeight w:val="506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0AC3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FA134" w14:textId="7C01687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7EA81" w14:textId="33C1EE1A" w:rsidR="007C7788" w:rsidRPr="00DA2A20" w:rsidRDefault="007C7788" w:rsidP="007C778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sz w:val="20"/>
                <w:szCs w:val="20"/>
              </w:rPr>
              <w:t>Об утверждении Организационной структуры АО «ANOR BANK».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7EC53EB" w14:textId="3D88FF0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05C3E5C" w14:textId="4BAC56E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325 000 000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DD0F6AF" w14:textId="2D8DDD7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47850" w14:textId="3674FA8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ED843BE" w14:textId="40BB51DA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BB015" w14:textId="6D3FDF0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C7788" w:rsidRPr="00DA2A20" w14:paraId="6721754C" w14:textId="77777777" w:rsidTr="0056400B">
        <w:trPr>
          <w:trHeight w:val="313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3266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D3404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7C7788" w:rsidRPr="00DA2A20" w14:paraId="7F4EA90F" w14:textId="77777777" w:rsidTr="0056400B">
        <w:trPr>
          <w:trHeight w:val="1311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CF2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21169D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6D39C9" w14:textId="3CF7390D" w:rsidR="007C7788" w:rsidRPr="00DA2A20" w:rsidRDefault="007C7788" w:rsidP="007C7788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lang w:val="uz-Cyrl-UZ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1.1. Утвердить состав счётной комиссии, предложенной Наблюдательным советом в составе: Джуманиязова А.К., Хамидуллин Р.Р., Жумаев М.К.</w:t>
            </w:r>
          </w:p>
        </w:tc>
      </w:tr>
      <w:tr w:rsidR="007C7788" w:rsidRPr="00DA2A20" w14:paraId="09EC9F44" w14:textId="77777777" w:rsidTr="0056400B">
        <w:trPr>
          <w:trHeight w:val="57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AE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001C1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5210CF" w14:textId="19E53461" w:rsidR="007C7788" w:rsidRPr="00DA2A20" w:rsidRDefault="007C7788" w:rsidP="007C7788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2.1. Утвердить Регламент проведения Годового общего собрания акционеров  АО «ANOR BANK» в следующем порядке:</w:t>
            </w:r>
          </w:p>
          <w:p w14:paraId="565BBB53" w14:textId="77777777" w:rsidR="007C7788" w:rsidRPr="00DA2A20" w:rsidRDefault="007C7788" w:rsidP="007C7788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-</w:t>
            </w: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ab/>
              <w:t>для выступлений докладчиков по основным вопросам – до 10 минут;</w:t>
            </w:r>
          </w:p>
          <w:p w14:paraId="182E4F19" w14:textId="77777777" w:rsidR="007C7788" w:rsidRPr="00DA2A20" w:rsidRDefault="007C7788" w:rsidP="007C7788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-</w:t>
            </w: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ab/>
              <w:t>для дополнительных выступлений, реплик и прений – до 5 минут;</w:t>
            </w:r>
          </w:p>
          <w:p w14:paraId="73226794" w14:textId="439D33CB" w:rsidR="007C7788" w:rsidRPr="00DA2A20" w:rsidRDefault="007C7788" w:rsidP="007C7788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-</w:t>
            </w: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ab/>
              <w:t>перерыв для подсчета голосов – 5 минут.</w:t>
            </w:r>
          </w:p>
        </w:tc>
      </w:tr>
      <w:tr w:rsidR="007C7788" w:rsidRPr="00DA2A20" w14:paraId="771BF470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6A8FA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D5E47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22CDBA6" w14:textId="77777777" w:rsidR="007C7788" w:rsidRPr="00DA2A20" w:rsidRDefault="007C7788" w:rsidP="007C7788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 xml:space="preserve">3.1. Утвердить отчет председателя Наблюдательного совета АО «ANOR BANK» об итогах деятельности за 2022 год.  </w:t>
            </w:r>
          </w:p>
          <w:p w14:paraId="1706B35F" w14:textId="0DF3190B" w:rsidR="007C7788" w:rsidRPr="00DA2A20" w:rsidRDefault="007C7788" w:rsidP="007C7788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sz w:val="20"/>
              </w:rPr>
            </w:pPr>
            <w:r w:rsidRPr="00DA2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3.2. Утвердить ранее принятые решения Наблюдательным советом за 2022 год, согласно приложению.</w:t>
            </w:r>
          </w:p>
        </w:tc>
      </w:tr>
      <w:tr w:rsidR="007C7788" w:rsidRPr="00DA2A20" w14:paraId="534C23B4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5DFC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B323D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664687B" w14:textId="77777777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4.1. Утвердить отчет председателя Правления банка об итогах финансово-хозяйственной деятельности АО «ANOR BANK» за 2022 год согласно приложению.</w:t>
            </w:r>
          </w:p>
          <w:p w14:paraId="01130FA7" w14:textId="15090C68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x-none" w:eastAsia="ru-RU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4.2.  Признать работу Правления банка в 2022 году удовлетворительной.</w:t>
            </w:r>
          </w:p>
        </w:tc>
      </w:tr>
      <w:tr w:rsidR="007C7788" w:rsidRPr="00DA2A20" w14:paraId="7869BBA0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270CD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E4935" w14:textId="0185CF2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34B3CD7" w14:textId="34F41A69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5.1. Принять к сведению отчет Ревизора АО «ANOR BANK» по результатам финансово-хозяйственной деятельности банка за 2022 год.</w:t>
            </w:r>
          </w:p>
        </w:tc>
      </w:tr>
      <w:tr w:rsidR="007C7788" w:rsidRPr="00DA2A20" w14:paraId="721A30A8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4F698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4F158" w14:textId="7952FCA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F9BABC9" w14:textId="70B2143A" w:rsidR="007C7788" w:rsidRPr="00DA2A20" w:rsidRDefault="006055FC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5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6.1. Отложить вопрос по утверждению заключения о достоверности финансовой отчетности АО «ANOR BANK» по итогам 2022 года аудиторской компании ООО АО «Ernst &amp; Young» до ближайшего внеочередного общего собрания акционеров банка.  </w:t>
            </w:r>
          </w:p>
        </w:tc>
      </w:tr>
      <w:tr w:rsidR="007C7788" w:rsidRPr="00DA2A20" w14:paraId="49BCB646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B0E35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CD7CD" w14:textId="1B8F6D8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6CFB76D" w14:textId="46E294F3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7.1. Утвердить годовой отчет, бухгалтерский баланс и отчет о прибылях и убытках АО «ANOR BANK» по итогам 2022 года согласно приложению.</w:t>
            </w:r>
          </w:p>
        </w:tc>
      </w:tr>
      <w:tr w:rsidR="007C7788" w:rsidRPr="00DA2A20" w14:paraId="59337096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87EC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06989" w14:textId="50453FA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A7FBFDF" w14:textId="77777777" w:rsidR="006055FC" w:rsidRPr="006055FC" w:rsidRDefault="007C7788" w:rsidP="006055FC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55FC" w:rsidRPr="006055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8.1. Утвердить следующий порядок распределения чистой прибыли по итогам 2022 года согласно бухгалтерскому учёту: </w:t>
            </w:r>
          </w:p>
          <w:p w14:paraId="41F0B63D" w14:textId="7A29B40B" w:rsidR="006055FC" w:rsidRPr="006055FC" w:rsidRDefault="006055FC" w:rsidP="006055FC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5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-2 034 115 305,45 сум на формирование резервного фонда общего назначения банка (5% от прибыли);</w:t>
            </w:r>
          </w:p>
          <w:p w14:paraId="6F6D8FD2" w14:textId="4A8C0F09" w:rsidR="007C7788" w:rsidRPr="00DA2A20" w:rsidRDefault="006055FC" w:rsidP="006055FC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5FC">
              <w:rPr>
                <w:rFonts w:ascii="Times New Roman" w:hAnsi="Times New Roman" w:cs="Times New Roman"/>
                <w:bCs/>
                <w:sz w:val="20"/>
                <w:szCs w:val="20"/>
              </w:rPr>
              <w:t>- 38 648 190 803,50 сум оставить на счетах нераспределённой прибыли.</w:t>
            </w:r>
          </w:p>
        </w:tc>
      </w:tr>
      <w:tr w:rsidR="007C7788" w:rsidRPr="00DA2A20" w14:paraId="61928FAA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447D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59DAA" w14:textId="427670A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8E34F5" w14:textId="7255BB18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9.1. Утвердить Аудиторскую организацию ООО «Ernst &amp; Young» для проведения независимого аудита финансовой отчетности АО «ANOR BANK» по итогам 2023 года.</w:t>
            </w:r>
          </w:p>
        </w:tc>
      </w:tr>
      <w:tr w:rsidR="007C7788" w:rsidRPr="00DA2A20" w14:paraId="41D5C924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E65D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5D754" w14:textId="46015FF4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4126C69" w14:textId="196140A9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10.1. Утвердить оказанную банком благотворительную, безвозмездную и спонсорскую помощь в 2022 году.</w:t>
            </w:r>
          </w:p>
        </w:tc>
      </w:tr>
      <w:tr w:rsidR="007C7788" w:rsidRPr="00DA2A20" w14:paraId="36BDDBE4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2517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CA8A3" w14:textId="318E3C8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8EE3D99" w14:textId="2F6A8C41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11.1. Утвердить все сделки с аффилированными лицами АО «ANOR BANK» заключённые в 2022 году согласно приложению.   </w:t>
            </w:r>
          </w:p>
        </w:tc>
      </w:tr>
      <w:tr w:rsidR="007C7788" w:rsidRPr="00DA2A20" w14:paraId="087A87C5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99458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CB7A2" w14:textId="520AD27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D0D7626" w14:textId="6E8D433D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12.1. Одобрить предполагаемые сделки с аффилированными лицами АО «ANOR BANK», которые могут быть совершены банком в процессе осуществления текущей хозяйственной деятельности на период до следующего Годового общего собрания акционеров.</w:t>
            </w:r>
          </w:p>
        </w:tc>
      </w:tr>
      <w:tr w:rsidR="007C7788" w:rsidRPr="00DA2A20" w14:paraId="7642A5F7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B32C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26559" w14:textId="2A30983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0D6A9F2" w14:textId="6B3EF1EF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13.1. Продлить полномочия председателя Правления АО «ANOR BANK» Акрамова Шерзод Салимовича на срок до очередного Годового общего собрания акционеров по итогам 2023 года.</w:t>
            </w:r>
          </w:p>
        </w:tc>
      </w:tr>
      <w:tr w:rsidR="007C7788" w:rsidRPr="00DA2A20" w14:paraId="5CBDB6A8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5FB13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DFBF8" w14:textId="58AE380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181A81" w14:textId="68B677C3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14.1. Избрать Наблюдательный совет АО «ANOR BANK» на срок до очередного Годового общего собрания акционеров по итогам 2023 года в следующем составе: Носиров Шоодил Носирович, Олимов Кахрамонжон Анварович, Алимов Икром Исмаилджанович (Независимый член), Юлдашев Бахадир Ташпулатович, Нурутдинова Мадина Джалалитдиновна.</w:t>
            </w:r>
          </w:p>
        </w:tc>
      </w:tr>
      <w:tr w:rsidR="007C7788" w:rsidRPr="00DA2A20" w14:paraId="09692C83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252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FD02B" w14:textId="7A42C73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621CAAC" w14:textId="454F9C7A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15.1. Избрать Рахманова Отабека Махамадалиевича Ревизором АО «ANOR BANK» на срок до очередного Годового общего собрания акционеров по итогам 2023 года.</w:t>
            </w:r>
          </w:p>
        </w:tc>
      </w:tr>
      <w:tr w:rsidR="007C7788" w:rsidRPr="00DA2A20" w14:paraId="6530DE9C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D532A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C473B" w14:textId="1AA0A31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AD55528" w14:textId="5F07E223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16.1. Утвердить Положение о вознаграждении Наблюдательного совета АО «ANOR BANK» в новой редакции согласно приложению.</w:t>
            </w:r>
          </w:p>
        </w:tc>
      </w:tr>
      <w:tr w:rsidR="007C7788" w:rsidRPr="00DA2A20" w14:paraId="445C65FC" w14:textId="77777777" w:rsidTr="0056400B">
        <w:trPr>
          <w:trHeight w:val="504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BFE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AD470" w14:textId="1265F8F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0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F36B9EF" w14:textId="77777777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17.1. Одобрить принятые решения Наблюдательного совета по изменению Организационной структуре АО «ANOR BANK».</w:t>
            </w:r>
          </w:p>
          <w:p w14:paraId="3C347AEB" w14:textId="33CD57BE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17.2. Утвердить Организационную структуру АО «ANOR BANK» согласно приложению.  </w:t>
            </w:r>
          </w:p>
        </w:tc>
      </w:tr>
      <w:tr w:rsidR="007C7788" w:rsidRPr="00DA2A20" w14:paraId="738CB982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DC5F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268EEF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Избрание членов наблюдательного совета: </w:t>
            </w:r>
          </w:p>
          <w:p w14:paraId="7371E5E0" w14:textId="68864589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788" w:rsidRPr="00DA2A20" w14:paraId="27395311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B49F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F367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кандидатах</w:t>
            </w:r>
          </w:p>
        </w:tc>
      </w:tr>
      <w:tr w:rsidR="007C7788" w:rsidRPr="00DA2A20" w14:paraId="1B66D7E3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72F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A5121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2774711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EE161E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26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D3468D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Принадлежащие акции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67E45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</w:tr>
      <w:tr w:rsidR="007C7788" w:rsidRPr="00DA2A20" w14:paraId="14C86108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E97E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724C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9A2F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9EEF57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50B684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6E4F6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3A605A" w14:textId="7777777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0BE7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788" w:rsidRPr="00DA2A20" w14:paraId="4346AE90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6E15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902F4" w14:textId="36D43BCF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3710" w14:textId="11A087EB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Носиров Шоодил Носирович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43449" w14:textId="4627A57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Аудиторская компания ООО «Grant Thornton»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69554" w14:textId="28AF3DF5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Генерального Директора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BBC4A" w14:textId="039FA51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337A1" w14:textId="1E8C7B8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9DFAD" w14:textId="690ABC89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7C7788" w:rsidRPr="00DA2A20" w14:paraId="7D0DCC9F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8E920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43D5A" w14:textId="7E7E706C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7F88" w14:textId="2A0868C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Олимов Кахрамонжон Анварович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37C72" w14:textId="0FAE7CD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«Kapital Sug’urta»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9D471" w14:textId="09B3FF6E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Советник Генерального директора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7C147" w14:textId="71C46CB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простые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E8C8D" w14:textId="178C7CE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270 100 000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2A2D6" w14:textId="01303962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7C7788" w:rsidRPr="00DA2A20" w14:paraId="7FE2DA5E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F1D19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08F9" w14:textId="02996998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F778" w14:textId="0E9D7F9B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Икром Исмаилджанович (Независимый член)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2AD95" w14:textId="1BB96AE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«Start Soft»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9F1B1" w14:textId="634965A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9CE7E" w14:textId="079D2D2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3A4A6" w14:textId="33DA1978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24DC" w14:textId="321612AF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7C7788" w:rsidRPr="00DA2A20" w14:paraId="40933E8D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04F2B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A0AC1" w14:textId="60A90F9E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B3155" w14:textId="3C7D91D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Юлдашев Бахадир Ташпулатович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04B98" w14:textId="378CD2C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</w:t>
            </w:r>
            <w:r w:rsidRPr="006055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«Cash u Mikromoliya Tashkiloti»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0C529" w14:textId="11A050D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Советник Генерального директора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87F8D" w14:textId="510FE470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20CE6" w14:textId="69BB8057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5DB1A" w14:textId="13D79241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7C7788" w:rsidRPr="00DA2A20" w14:paraId="5D1D3ED1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EE995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B899" w14:textId="4E36CE27" w:rsidR="007C7788" w:rsidRPr="00DA2A20" w:rsidRDefault="007C7788" w:rsidP="007C7788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734A" w14:textId="05C02D48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Нурутдинова Мадина Джалалитдиновна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CB013" w14:textId="16A0B2F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«Kapital Sug’urta»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BD313" w14:textId="4023588D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Советник Генерального директора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D3149" w14:textId="593779C6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86589" w14:textId="4047778C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BEC18" w14:textId="50127BF3" w:rsidR="007C7788" w:rsidRPr="00DA2A20" w:rsidRDefault="007C7788" w:rsidP="007C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7C7788" w:rsidRPr="00DA2A20" w14:paraId="65238B25" w14:textId="77777777" w:rsidTr="0056400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339E" w14:textId="77777777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6D704" w14:textId="035092A8" w:rsidR="007C7788" w:rsidRPr="00DA2A20" w:rsidRDefault="007C7788" w:rsidP="007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9DF5D1" w14:textId="77777777" w:rsidR="00CF5B1B" w:rsidRPr="00DA2A20" w:rsidRDefault="007744B7" w:rsidP="009414F3">
      <w:pPr>
        <w:rPr>
          <w:rFonts w:ascii="Times New Roman" w:hAnsi="Times New Roman" w:cs="Times New Roman"/>
          <w:sz w:val="20"/>
          <w:szCs w:val="20"/>
        </w:rPr>
      </w:pPr>
    </w:p>
    <w:p w14:paraId="09EC1192" w14:textId="77777777" w:rsidR="004823AE" w:rsidRPr="00DA2A20" w:rsidRDefault="004823AE" w:rsidP="009414F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C60E2" w:rsidRPr="00DA2A20" w14:paraId="5891D3AE" w14:textId="77777777" w:rsidTr="00DA2A2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108B862F" w14:textId="77777777" w:rsidR="00FC60E2" w:rsidRPr="00DA2A20" w:rsidRDefault="00FC60E2" w:rsidP="00D76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noProof/>
                <w:sz w:val="20"/>
                <w:szCs w:val="20"/>
              </w:rPr>
              <w:t>Руководитель исполнительного органа: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769C7" w14:textId="77777777" w:rsidR="00FC60E2" w:rsidRPr="00DA2A20" w:rsidRDefault="00FC60E2" w:rsidP="00D76E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noProof/>
                <w:sz w:val="20"/>
                <w:szCs w:val="20"/>
              </w:rPr>
              <w:t>Акрамов Шерзод Салимович</w:t>
            </w:r>
          </w:p>
        </w:tc>
      </w:tr>
      <w:tr w:rsidR="00DA2A20" w:rsidRPr="00DA2A20" w14:paraId="40A645C9" w14:textId="77777777" w:rsidTr="00DA2A2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BDE92DD" w14:textId="77777777" w:rsidR="00DA2A20" w:rsidRPr="00DA2A20" w:rsidRDefault="00DA2A20" w:rsidP="00D76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nil"/>
              <w:right w:val="nil"/>
            </w:tcBorders>
          </w:tcPr>
          <w:p w14:paraId="54B50C50" w14:textId="77777777" w:rsidR="00DA2A20" w:rsidRPr="00DA2A20" w:rsidRDefault="00DA2A20" w:rsidP="00D76E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C60E2" w:rsidRPr="00DA2A20" w14:paraId="6391883B" w14:textId="77777777" w:rsidTr="00DA2A2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D7292A0" w14:textId="77777777" w:rsidR="00FC60E2" w:rsidRPr="00DA2A20" w:rsidRDefault="00FC60E2" w:rsidP="00D76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noProof/>
                <w:sz w:val="20"/>
                <w:szCs w:val="20"/>
              </w:rPr>
              <w:t>Главный бухгалтер: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FEADA" w14:textId="77777777" w:rsidR="00FC60E2" w:rsidRPr="00DA2A20" w:rsidRDefault="00FC60E2" w:rsidP="00D76E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A2A2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Бабаев Умид Мухаммадович</w:t>
            </w:r>
          </w:p>
        </w:tc>
      </w:tr>
    </w:tbl>
    <w:p w14:paraId="5053FB14" w14:textId="77777777" w:rsidR="00910A61" w:rsidRDefault="00910A61" w:rsidP="00FC60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BD800C5" w14:textId="624A1D54" w:rsidR="00FC60E2" w:rsidRPr="00DA2A20" w:rsidRDefault="00FC60E2" w:rsidP="00FC60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DA2A20">
        <w:rPr>
          <w:rFonts w:ascii="Times New Roman" w:hAnsi="Times New Roman" w:cs="Times New Roman"/>
          <w:noProof/>
          <w:sz w:val="20"/>
          <w:szCs w:val="20"/>
        </w:rPr>
        <w:t xml:space="preserve">Уполномоченное лицо, разместившее </w:t>
      </w:r>
    </w:p>
    <w:p w14:paraId="51DB332E" w14:textId="11DC54E3" w:rsidR="00225473" w:rsidRPr="00DA2A20" w:rsidRDefault="00FC60E2" w:rsidP="00FC60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DA2A20">
        <w:rPr>
          <w:rFonts w:ascii="Times New Roman" w:hAnsi="Times New Roman" w:cs="Times New Roman"/>
          <w:noProof/>
          <w:sz w:val="20"/>
          <w:szCs w:val="20"/>
        </w:rPr>
        <w:t>информациюна веб-сайте:                                               ____________________</w:t>
      </w:r>
      <w:r w:rsidRPr="00DA2A2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Аманова Наргиза Алишеровна</w:t>
      </w:r>
    </w:p>
    <w:p w14:paraId="68614236" w14:textId="77777777" w:rsidR="00D52E32" w:rsidRPr="009414F3" w:rsidRDefault="00D52E32" w:rsidP="009414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D52E32" w:rsidRPr="009414F3" w:rsidSect="008F4E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0BB"/>
    <w:multiLevelType w:val="multilevel"/>
    <w:tmpl w:val="634E3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9760761"/>
    <w:multiLevelType w:val="multilevel"/>
    <w:tmpl w:val="06A8B7CC"/>
    <w:lvl w:ilvl="0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60" w:hanging="11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60" w:hanging="111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60" w:hanging="111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60" w:hanging="111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60" w:hanging="111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E320B37"/>
    <w:multiLevelType w:val="hybridMultilevel"/>
    <w:tmpl w:val="BF8877B8"/>
    <w:lvl w:ilvl="0" w:tplc="97926A14">
      <w:start w:val="1"/>
      <w:numFmt w:val="bullet"/>
      <w:lvlText w:val="-"/>
      <w:lvlJc w:val="left"/>
      <w:pPr>
        <w:ind w:left="1287" w:hanging="360"/>
      </w:pPr>
      <w:rPr>
        <w:rFonts w:ascii="Virtec Times New Roman Uz" w:hAnsi="Virtec Times New Roman Uz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405CEE"/>
    <w:multiLevelType w:val="multilevel"/>
    <w:tmpl w:val="9E06F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B"/>
    <w:rsid w:val="000243DF"/>
    <w:rsid w:val="00042F46"/>
    <w:rsid w:val="00060B72"/>
    <w:rsid w:val="00081FAB"/>
    <w:rsid w:val="00085945"/>
    <w:rsid w:val="000B0926"/>
    <w:rsid w:val="00114CD3"/>
    <w:rsid w:val="0011588D"/>
    <w:rsid w:val="001551A3"/>
    <w:rsid w:val="001629C4"/>
    <w:rsid w:val="00162E31"/>
    <w:rsid w:val="001A1B81"/>
    <w:rsid w:val="001A69DC"/>
    <w:rsid w:val="001C1F72"/>
    <w:rsid w:val="00225473"/>
    <w:rsid w:val="0025120E"/>
    <w:rsid w:val="0029755D"/>
    <w:rsid w:val="002F6192"/>
    <w:rsid w:val="002F7C51"/>
    <w:rsid w:val="003334BD"/>
    <w:rsid w:val="003715F4"/>
    <w:rsid w:val="0037184A"/>
    <w:rsid w:val="00392383"/>
    <w:rsid w:val="003A199C"/>
    <w:rsid w:val="003B318B"/>
    <w:rsid w:val="003B7A79"/>
    <w:rsid w:val="003C6499"/>
    <w:rsid w:val="004034BB"/>
    <w:rsid w:val="004110EB"/>
    <w:rsid w:val="00433536"/>
    <w:rsid w:val="00466748"/>
    <w:rsid w:val="00475049"/>
    <w:rsid w:val="00476086"/>
    <w:rsid w:val="004823AE"/>
    <w:rsid w:val="00486085"/>
    <w:rsid w:val="00494576"/>
    <w:rsid w:val="004966FD"/>
    <w:rsid w:val="004B0341"/>
    <w:rsid w:val="004E15D1"/>
    <w:rsid w:val="00501D0E"/>
    <w:rsid w:val="00550344"/>
    <w:rsid w:val="00557006"/>
    <w:rsid w:val="0056400B"/>
    <w:rsid w:val="005750DC"/>
    <w:rsid w:val="00581EBA"/>
    <w:rsid w:val="00582B4F"/>
    <w:rsid w:val="00585495"/>
    <w:rsid w:val="005876CF"/>
    <w:rsid w:val="005D7480"/>
    <w:rsid w:val="006055FC"/>
    <w:rsid w:val="00623BF6"/>
    <w:rsid w:val="00664207"/>
    <w:rsid w:val="00690454"/>
    <w:rsid w:val="006974D0"/>
    <w:rsid w:val="006B5152"/>
    <w:rsid w:val="006C6698"/>
    <w:rsid w:val="0071113C"/>
    <w:rsid w:val="007119E6"/>
    <w:rsid w:val="00714FE0"/>
    <w:rsid w:val="0075401C"/>
    <w:rsid w:val="007741D4"/>
    <w:rsid w:val="007744B7"/>
    <w:rsid w:val="007A27A1"/>
    <w:rsid w:val="007C6FBA"/>
    <w:rsid w:val="007C7788"/>
    <w:rsid w:val="0082002C"/>
    <w:rsid w:val="00837913"/>
    <w:rsid w:val="00861A98"/>
    <w:rsid w:val="00875BD4"/>
    <w:rsid w:val="00881D8B"/>
    <w:rsid w:val="008B0048"/>
    <w:rsid w:val="008F4E0B"/>
    <w:rsid w:val="00910A61"/>
    <w:rsid w:val="00915366"/>
    <w:rsid w:val="00931A1C"/>
    <w:rsid w:val="009403EF"/>
    <w:rsid w:val="009414F3"/>
    <w:rsid w:val="00954519"/>
    <w:rsid w:val="00976F78"/>
    <w:rsid w:val="00977B5F"/>
    <w:rsid w:val="0098086D"/>
    <w:rsid w:val="009A52DC"/>
    <w:rsid w:val="009B2EA2"/>
    <w:rsid w:val="009B7E72"/>
    <w:rsid w:val="009C362B"/>
    <w:rsid w:val="009D245D"/>
    <w:rsid w:val="009D33DB"/>
    <w:rsid w:val="00A36F05"/>
    <w:rsid w:val="00A678AD"/>
    <w:rsid w:val="00A9517E"/>
    <w:rsid w:val="00AB3967"/>
    <w:rsid w:val="00B96844"/>
    <w:rsid w:val="00BA4A0A"/>
    <w:rsid w:val="00BB1B10"/>
    <w:rsid w:val="00C17FD5"/>
    <w:rsid w:val="00C24E58"/>
    <w:rsid w:val="00C61BBD"/>
    <w:rsid w:val="00C6296A"/>
    <w:rsid w:val="00C700D4"/>
    <w:rsid w:val="00CF1549"/>
    <w:rsid w:val="00D12D80"/>
    <w:rsid w:val="00D52E32"/>
    <w:rsid w:val="00D74E7F"/>
    <w:rsid w:val="00DA2A20"/>
    <w:rsid w:val="00DB400B"/>
    <w:rsid w:val="00E009DA"/>
    <w:rsid w:val="00E31FA8"/>
    <w:rsid w:val="00E50DB7"/>
    <w:rsid w:val="00E73DF8"/>
    <w:rsid w:val="00EB363C"/>
    <w:rsid w:val="00ED0F3A"/>
    <w:rsid w:val="00EE68A0"/>
    <w:rsid w:val="00EF1EB4"/>
    <w:rsid w:val="00F30726"/>
    <w:rsid w:val="00FB58E7"/>
    <w:rsid w:val="00FC4AE4"/>
    <w:rsid w:val="00FC60E2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7E4"/>
  <w15:docId w15:val="{AB9330C3-E2A5-4AEC-A372-E4F128A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E6"/>
  </w:style>
  <w:style w:type="paragraph" w:styleId="3">
    <w:name w:val="heading 3"/>
    <w:basedOn w:val="a"/>
    <w:link w:val="30"/>
    <w:uiPriority w:val="9"/>
    <w:qFormat/>
    <w:rsid w:val="0071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4FE0"/>
    <w:rPr>
      <w:i/>
      <w:iCs/>
    </w:rPr>
  </w:style>
  <w:style w:type="paragraph" w:styleId="a4">
    <w:name w:val="Normal (Web)"/>
    <w:basedOn w:val="a"/>
    <w:uiPriority w:val="99"/>
    <w:semiHidden/>
    <w:unhideWhenUsed/>
    <w:rsid w:val="0071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4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4F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D33DB"/>
    <w:pPr>
      <w:spacing w:after="12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33DB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9">
    <w:name w:val="Основной текст_"/>
    <w:basedOn w:val="a0"/>
    <w:link w:val="11"/>
    <w:uiPriority w:val="99"/>
    <w:locked/>
    <w:rsid w:val="00557006"/>
    <w:rPr>
      <w:rFonts w:cs="Times New Roman"/>
      <w:shd w:val="clear" w:color="auto" w:fill="FFFFFF"/>
    </w:rPr>
  </w:style>
  <w:style w:type="paragraph" w:customStyle="1" w:styleId="11">
    <w:name w:val="Основной текст11"/>
    <w:basedOn w:val="a"/>
    <w:link w:val="a9"/>
    <w:uiPriority w:val="99"/>
    <w:rsid w:val="00557006"/>
    <w:pPr>
      <w:shd w:val="clear" w:color="auto" w:fill="FFFFFF"/>
      <w:spacing w:after="300" w:line="240" w:lineRule="atLeast"/>
    </w:pPr>
    <w:rPr>
      <w:rFonts w:cs="Times New Roman"/>
      <w:shd w:val="clear" w:color="auto" w:fill="FFFFFF"/>
    </w:rPr>
  </w:style>
  <w:style w:type="paragraph" w:styleId="aa">
    <w:name w:val="Plain Text"/>
    <w:basedOn w:val="a"/>
    <w:link w:val="ab"/>
    <w:rsid w:val="009D2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Знак"/>
    <w:basedOn w:val="a0"/>
    <w:link w:val="aa"/>
    <w:rsid w:val="009D24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F61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F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075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scrollText(308008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3080081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3850-38CD-460E-A877-5B4DF215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2023-07-07T06:25:00Z</cp:lastPrinted>
  <dcterms:created xsi:type="dcterms:W3CDTF">2023-07-07T12:44:00Z</dcterms:created>
  <dcterms:modified xsi:type="dcterms:W3CDTF">2023-07-07T12:44:00Z</dcterms:modified>
</cp:coreProperties>
</file>